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Zkladntext2"/>
        <w:rPr>
          <w:rFonts w:ascii="Helvetica" w:hAnsi="Helvetica" w:cs="Helvetica"/>
          <w:sz w:val="24"/>
          <w:szCs w:val="24"/>
        </w:rPr>
      </w:pPr>
      <w:r>
        <w:rPr>
          <w:rFonts w:cs="Helvetica" w:ascii="Helvetica" w:hAnsi="Helvetica"/>
          <w:sz w:val="24"/>
          <w:szCs w:val="24"/>
        </w:rPr>
      </w:r>
    </w:p>
    <w:p>
      <w:pPr>
        <w:pStyle w:val="Zkladntext2"/>
        <w:rPr>
          <w:rFonts w:ascii="Helvetica" w:hAnsi="Helvetica" w:cs="Helvetica"/>
          <w:sz w:val="24"/>
          <w:szCs w:val="24"/>
        </w:rPr>
      </w:pPr>
      <w:r>
        <w:rPr>
          <w:rFonts w:cs="Helvetica" w:ascii="Helvetica" w:hAnsi="Helvetica"/>
          <w:sz w:val="24"/>
          <w:szCs w:val="24"/>
        </w:rPr>
      </w:r>
    </w:p>
    <w:p>
      <w:pPr>
        <w:pStyle w:val="Zkladntext2"/>
        <w:rPr/>
      </w:pPr>
      <w:r>
        <w:rPr>
          <w:rFonts w:cs="Helvetica" w:ascii="Helvetica" w:hAnsi="Helvetica"/>
          <w:sz w:val="24"/>
          <w:szCs w:val="24"/>
        </w:rPr>
        <w:t xml:space="preserve">                                            </w:t>
      </w:r>
      <w:r>
        <w:rPr>
          <w:rFonts w:cs="Helvetica" w:ascii="Helvetica" w:hAnsi="Helvetica"/>
          <w:sz w:val="56"/>
          <w:szCs w:val="56"/>
        </w:rPr>
        <w:t xml:space="preserve">  </w:t>
      </w:r>
    </w:p>
    <w:p>
      <w:pPr>
        <w:pStyle w:val="Zkladntext2"/>
        <w:rPr>
          <w:sz w:val="56"/>
          <w:szCs w:val="56"/>
        </w:rPr>
      </w:pPr>
      <w:r>
        <w:rPr>
          <w:sz w:val="56"/>
          <w:szCs w:val="56"/>
        </w:rPr>
      </w:r>
    </w:p>
    <w:p>
      <w:pPr>
        <w:pStyle w:val="Zkladntext2"/>
        <w:rPr>
          <w:rFonts w:ascii="Helvetica" w:hAnsi="Helvetica" w:cs="Helvetica"/>
          <w:sz w:val="36"/>
          <w:szCs w:val="36"/>
        </w:rPr>
      </w:pPr>
      <w:r>
        <w:rPr>
          <w:rFonts w:cs="Helvetica" w:ascii="Helvetica" w:hAnsi="Helvetica"/>
          <w:sz w:val="36"/>
          <w:szCs w:val="36"/>
        </w:rPr>
        <w:t xml:space="preserve">                           </w:t>
      </w:r>
      <w:r>
        <w:rPr>
          <w:rFonts w:cs="Helvetica" w:ascii="Arial Black" w:hAnsi="Arial Black"/>
          <w:sz w:val="36"/>
          <w:szCs w:val="36"/>
        </w:rPr>
        <w:t>Dodatok č. 1</w:t>
      </w:r>
    </w:p>
    <w:p>
      <w:pPr>
        <w:pStyle w:val="Zkladntext2"/>
        <w:rPr>
          <w:rFonts w:ascii="Arial Black" w:hAnsi="Arial Black" w:cs="Helvetica"/>
          <w:sz w:val="28"/>
          <w:szCs w:val="28"/>
        </w:rPr>
      </w:pPr>
      <w:r>
        <w:rPr>
          <w:rFonts w:cs="Helvetica" w:ascii="Arial Black" w:hAnsi="Arial Black"/>
          <w:sz w:val="28"/>
          <w:szCs w:val="28"/>
        </w:rPr>
        <w:t xml:space="preserve">    </w:t>
      </w:r>
    </w:p>
    <w:p>
      <w:pPr>
        <w:pStyle w:val="Zkladntext2"/>
        <w:rPr>
          <w:rFonts w:ascii="Helvetica" w:hAnsi="Helvetica" w:cs="Helvetica"/>
          <w:sz w:val="28"/>
          <w:szCs w:val="28"/>
        </w:rPr>
      </w:pPr>
      <w:r>
        <w:rPr>
          <w:rFonts w:cs="Helvetica" w:ascii="Helvetica" w:hAnsi="Helvetica"/>
          <w:sz w:val="28"/>
          <w:szCs w:val="28"/>
        </w:rPr>
        <w:t xml:space="preserve">      </w:t>
      </w:r>
      <w:r>
        <w:rPr>
          <w:rFonts w:cs="Helvetica" w:ascii="Helvetica" w:hAnsi="Helvetica"/>
          <w:sz w:val="32"/>
          <w:szCs w:val="32"/>
        </w:rPr>
        <w:t xml:space="preserve">k Všeobecne záväznému nariadeniu obce Ivanka pri Nitre  </w:t>
      </w:r>
    </w:p>
    <w:p>
      <w:pPr>
        <w:pStyle w:val="Zkladntext2"/>
        <w:rPr>
          <w:rFonts w:ascii="Helvetica" w:hAnsi="Helvetica" w:cs="Helvetica"/>
          <w:sz w:val="28"/>
          <w:szCs w:val="28"/>
        </w:rPr>
      </w:pPr>
      <w:r>
        <w:rPr>
          <w:rFonts w:cs="Helvetica" w:ascii="Helvetica" w:hAnsi="Helvetica"/>
          <w:sz w:val="32"/>
          <w:szCs w:val="32"/>
        </w:rPr>
        <w:t>č. 1/2016 o nakladaní s komunálnymi odpadmi a drobnými stavebnými odpadmi na území obce Ivanka pri Nitre.</w:t>
      </w:r>
    </w:p>
    <w:p>
      <w:pPr>
        <w:pStyle w:val="Zkladntext2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Zkladntext2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Zkladntext2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Zkladntext2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Zkladntext2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Zkladntext2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Zkladntext2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Zkladntext2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Zkladntext2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Zkladntext2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Zkladntext2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Zkladntext2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Zkladntext2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Zkladntext2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Zkladntext2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Zkladntext2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Zkladntext2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Zkladntext2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Zkladntext2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Zkladntext2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Zkladntext2"/>
        <w:rPr/>
      </w:pPr>
      <w:r>
        <w:rPr>
          <w:rFonts w:cs="Helvetica" w:ascii="Helvetica" w:hAnsi="Helvetica"/>
          <w:sz w:val="32"/>
          <w:szCs w:val="32"/>
        </w:rPr>
        <w:t>VZN vyvesen</w:t>
      </w:r>
      <w:r>
        <w:rPr>
          <w:rFonts w:cs="Helvetica" w:ascii="Helvetica" w:hAnsi="Helvetica"/>
          <w:sz w:val="32"/>
          <w:szCs w:val="32"/>
        </w:rPr>
        <w:t>é</w:t>
      </w:r>
      <w:r>
        <w:rPr>
          <w:rFonts w:cs="Helvetica" w:ascii="Helvetica" w:hAnsi="Helvetica"/>
          <w:sz w:val="32"/>
          <w:szCs w:val="32"/>
        </w:rPr>
        <w:t xml:space="preserve"> na úradnej tabuli:</w:t>
      </w:r>
    </w:p>
    <w:p>
      <w:pPr>
        <w:pStyle w:val="Zkladntext2"/>
        <w:rPr/>
      </w:pPr>
      <w:r>
        <w:rPr>
          <w:rFonts w:cs="Helvetica" w:ascii="Helvetica" w:hAnsi="Helvetica"/>
          <w:sz w:val="32"/>
          <w:szCs w:val="32"/>
        </w:rPr>
        <w:t xml:space="preserve">od. </w:t>
      </w:r>
      <w:r>
        <w:rPr>
          <w:rFonts w:cs="Helvetica" w:ascii="Helvetica" w:hAnsi="Helvetica"/>
          <w:sz w:val="32"/>
          <w:szCs w:val="32"/>
        </w:rPr>
        <w:t>30</w:t>
      </w:r>
      <w:r>
        <w:rPr>
          <w:rFonts w:cs="Helvetica" w:ascii="Helvetica" w:hAnsi="Helvetica"/>
          <w:sz w:val="32"/>
          <w:szCs w:val="32"/>
        </w:rPr>
        <w:t xml:space="preserve">. 11.2017 do </w:t>
      </w:r>
      <w:r>
        <w:rPr>
          <w:rFonts w:cs="Helvetica" w:ascii="Helvetica" w:hAnsi="Helvetica"/>
          <w:sz w:val="32"/>
          <w:szCs w:val="32"/>
        </w:rPr>
        <w:t>15</w:t>
      </w:r>
      <w:r>
        <w:rPr>
          <w:rFonts w:cs="Helvetica" w:ascii="Helvetica" w:hAnsi="Helvetica"/>
          <w:sz w:val="32"/>
          <w:szCs w:val="32"/>
        </w:rPr>
        <w:t>.1</w:t>
      </w:r>
      <w:r>
        <w:rPr>
          <w:rFonts w:cs="Helvetica" w:ascii="Helvetica" w:hAnsi="Helvetica"/>
          <w:sz w:val="32"/>
          <w:szCs w:val="32"/>
        </w:rPr>
        <w:t>2</w:t>
      </w:r>
      <w:r>
        <w:rPr>
          <w:rFonts w:cs="Helvetica" w:ascii="Helvetica" w:hAnsi="Helvetica"/>
          <w:sz w:val="32"/>
          <w:szCs w:val="32"/>
        </w:rPr>
        <w:t>.2017</w:t>
      </w:r>
    </w:p>
    <w:p>
      <w:pPr>
        <w:pStyle w:val="Zkladntext2"/>
        <w:rPr>
          <w:sz w:val="32"/>
          <w:szCs w:val="32"/>
        </w:rPr>
      </w:pPr>
      <w:r>
        <w:rPr>
          <w:sz w:val="32"/>
          <w:szCs w:val="32"/>
        </w:rPr>
        <w:t xml:space="preserve">VZN nadobúda účinnosť: 01. 01. 2018 </w:t>
      </w:r>
    </w:p>
    <w:p>
      <w:pPr>
        <w:pStyle w:val="Zkladntext2"/>
        <w:rPr>
          <w:rFonts w:ascii="Helvetica" w:hAnsi="Helvetica" w:cs="Helvetica"/>
          <w:sz w:val="28"/>
          <w:szCs w:val="28"/>
        </w:rPr>
      </w:pPr>
      <w:r>
        <w:rPr/>
      </w:r>
    </w:p>
    <w:p>
      <w:pPr>
        <w:pStyle w:val="Zkladntext2"/>
        <w:rPr/>
      </w:pPr>
      <w:r>
        <w:rPr>
          <w:rFonts w:cs="Helvetica" w:ascii="Helvetica" w:hAnsi="Helvetica"/>
          <w:sz w:val="28"/>
          <w:szCs w:val="28"/>
        </w:rPr>
        <w:t xml:space="preserve">obecné zastupiteľstvo v Ivanke pri Nitre podľa § 6 a § 11 ods. 4 písm. g/ zákona SNR č. 369/1990 Zb. o obecnom zriadení v znení neskorších zmien a doplnkov a ustanovenia § 81 odsek 3, </w:t>
      </w:r>
      <w:r>
        <w:rPr>
          <w:rFonts w:cs="Helvetica" w:ascii="Helvetica" w:hAnsi="Helvetica"/>
          <w:sz w:val="28"/>
          <w:szCs w:val="28"/>
        </w:rPr>
        <w:t>§ 81 odsek 8  písmena g</w:t>
      </w:r>
      <w:r>
        <w:rPr>
          <w:rFonts w:cs="Helvetica" w:ascii="Helvetica" w:hAnsi="Helvetica"/>
          <w:sz w:val="28"/>
          <w:szCs w:val="28"/>
        </w:rPr>
        <w:t xml:space="preserve">) </w:t>
      </w:r>
      <w:r>
        <w:rPr>
          <w:rFonts w:cs="Helvetica" w:ascii="Helvetica" w:hAnsi="Helvetica"/>
          <w:sz w:val="28"/>
          <w:szCs w:val="28"/>
        </w:rPr>
        <w:t xml:space="preserve">a § 81 ods. 5    </w:t>
      </w:r>
      <w:r>
        <w:rPr>
          <w:rFonts w:cs="Helvetica" w:ascii="Helvetica" w:hAnsi="Helvetica"/>
          <w:sz w:val="28"/>
          <w:szCs w:val="28"/>
        </w:rPr>
        <w:t xml:space="preserve"> zákona č. 79/2015 Z. z. o odpadoch a o zmene a doplnení niektorých zákonov / ďalej len zákona o odpadoch/ dopĺňa:</w:t>
      </w:r>
    </w:p>
    <w:p>
      <w:pPr>
        <w:pStyle w:val="Zkladntext2"/>
        <w:rPr>
          <w:rFonts w:ascii="Helvetica" w:hAnsi="Helvetica" w:cs="Helvetica"/>
          <w:sz w:val="28"/>
          <w:szCs w:val="28"/>
        </w:rPr>
      </w:pPr>
      <w:r>
        <w:rPr>
          <w:rFonts w:cs="Helvetica" w:ascii="Helvetica" w:hAnsi="Helvetica"/>
          <w:sz w:val="28"/>
          <w:szCs w:val="28"/>
        </w:rPr>
      </w:r>
    </w:p>
    <w:p>
      <w:pPr>
        <w:pStyle w:val="Zkladntext2"/>
        <w:rPr>
          <w:rFonts w:ascii="Helvetica" w:hAnsi="Helvetica" w:cs="Helvetica"/>
          <w:sz w:val="28"/>
          <w:szCs w:val="28"/>
        </w:rPr>
      </w:pPr>
      <w:r>
        <w:rPr>
          <w:rFonts w:cs="Helvetica" w:ascii="Helvetica" w:hAnsi="Helvetica"/>
          <w:sz w:val="28"/>
          <w:szCs w:val="28"/>
        </w:rPr>
      </w:r>
    </w:p>
    <w:p>
      <w:pPr>
        <w:pStyle w:val="Zkladntext2"/>
        <w:rPr>
          <w:rFonts w:ascii="Helvetica" w:hAnsi="Helvetica" w:cs="Helvetica"/>
          <w:sz w:val="28"/>
          <w:szCs w:val="28"/>
        </w:rPr>
      </w:pPr>
      <w:r>
        <w:rPr>
          <w:rFonts w:cs="Helvetica" w:ascii="Helvetica" w:hAnsi="Helvetica"/>
          <w:sz w:val="28"/>
          <w:szCs w:val="28"/>
        </w:rPr>
      </w:r>
    </w:p>
    <w:p>
      <w:pPr>
        <w:pStyle w:val="Zkladntext2"/>
        <w:rPr>
          <w:rFonts w:ascii="Helvetica" w:hAnsi="Helvetica" w:cs="Helvetica"/>
          <w:sz w:val="28"/>
          <w:szCs w:val="28"/>
        </w:rPr>
      </w:pPr>
      <w:r>
        <w:rPr>
          <w:rFonts w:cs="Helvetica" w:ascii="Helvetica" w:hAnsi="Helvetica"/>
          <w:sz w:val="28"/>
          <w:szCs w:val="28"/>
        </w:rPr>
        <w:t xml:space="preserve">     </w:t>
      </w:r>
      <w:r>
        <w:rPr>
          <w:rFonts w:cs="Helvetica" w:ascii="Helvetica" w:hAnsi="Helvetica"/>
          <w:sz w:val="28"/>
          <w:szCs w:val="28"/>
        </w:rPr>
        <w:t>Všeobecne záväzné nariadenie č. 1/2016 o nakladaní s komunálnymi odpadmi a drobnými stavebnými odpadmi na území obce Ivanka pri Nitre nasledovne:</w:t>
      </w:r>
    </w:p>
    <w:p>
      <w:pPr>
        <w:pStyle w:val="Zkladntext2"/>
        <w:rPr>
          <w:rFonts w:ascii="Helvetica" w:hAnsi="Helvetica" w:cs="Helvetica"/>
          <w:sz w:val="28"/>
          <w:szCs w:val="28"/>
        </w:rPr>
      </w:pPr>
      <w:r>
        <w:rPr>
          <w:rFonts w:cs="Helvetica" w:ascii="Helvetica" w:hAnsi="Helvetica"/>
          <w:sz w:val="28"/>
          <w:szCs w:val="28"/>
        </w:rPr>
      </w:r>
    </w:p>
    <w:p>
      <w:pPr>
        <w:pStyle w:val="Zkladntext2"/>
        <w:rPr>
          <w:rFonts w:ascii="Helvetica" w:hAnsi="Helvetica" w:cs="Helvetica"/>
          <w:sz w:val="28"/>
          <w:szCs w:val="28"/>
        </w:rPr>
      </w:pPr>
      <w:r>
        <w:rPr>
          <w:rFonts w:cs="Helvetica" w:ascii="Helvetica" w:hAnsi="Helvetica"/>
          <w:sz w:val="28"/>
          <w:szCs w:val="28"/>
        </w:rPr>
        <w:t xml:space="preserve">     </w:t>
      </w:r>
      <w:r>
        <w:rPr>
          <w:rFonts w:cs="Helvetica" w:ascii="Helvetica" w:hAnsi="Helvetica"/>
          <w:sz w:val="28"/>
          <w:szCs w:val="28"/>
        </w:rPr>
        <w:t>Dopĺňa sa pôvodné znenie v § 7  bodom 1 a):</w:t>
      </w:r>
    </w:p>
    <w:p>
      <w:pPr>
        <w:pStyle w:val="Zkladntext2"/>
        <w:rPr/>
      </w:pPr>
      <w:r>
        <w:rPr>
          <w:rFonts w:cs="Helvetica" w:ascii="Arial Black" w:hAnsi="Arial Black"/>
          <w:sz w:val="28"/>
          <w:szCs w:val="28"/>
        </w:rPr>
        <w:t>Nádoby na zber komunálneho odpadu poskytuje pôvodcovi odpadu obec za ich nadobúdaciu cenu.</w:t>
      </w:r>
    </w:p>
    <w:p>
      <w:pPr>
        <w:pStyle w:val="Zkladntext2"/>
        <w:rPr/>
      </w:pPr>
      <w:r>
        <w:rPr>
          <w:rFonts w:cs="Helvetica" w:ascii="Arial Black" w:hAnsi="Arial Black"/>
          <w:sz w:val="28"/>
          <w:szCs w:val="28"/>
        </w:rPr>
        <w:t xml:space="preserve">     </w:t>
      </w:r>
    </w:p>
    <w:p>
      <w:pPr>
        <w:pStyle w:val="Zkladntext2"/>
        <w:rPr/>
      </w:pPr>
      <w:r>
        <w:rPr>
          <w:rFonts w:cs="Helvetica" w:ascii="Arial Black" w:hAnsi="Arial Black"/>
          <w:sz w:val="28"/>
          <w:szCs w:val="28"/>
        </w:rPr>
        <w:t xml:space="preserve">     </w:t>
      </w:r>
      <w:r>
        <w:rPr>
          <w:rFonts w:cs="Helvetica" w:ascii="Helvetica" w:hAnsi="Helvetica"/>
          <w:sz w:val="28"/>
          <w:szCs w:val="28"/>
        </w:rPr>
        <w:t>Dopĺňa sa pôvodné znenie § 13 ods. 3 písm</w:t>
      </w:r>
      <w:r>
        <w:rPr>
          <w:rFonts w:cs="Helvetica" w:ascii="Helvetica" w:hAnsi="Helvetica"/>
          <w:sz w:val="28"/>
          <w:szCs w:val="28"/>
        </w:rPr>
        <w:t xml:space="preserve">enom </w:t>
      </w:r>
      <w:r>
        <w:rPr>
          <w:rFonts w:cs="Helvetica" w:ascii="Helvetica" w:hAnsi="Helvetica"/>
          <w:sz w:val="28"/>
          <w:szCs w:val="28"/>
        </w:rPr>
        <w:t xml:space="preserve"> h</w:t>
      </w:r>
      <w:r>
        <w:rPr>
          <w:rFonts w:cs="Helvetica" w:ascii="Helvetica" w:hAnsi="Helvetica"/>
          <w:sz w:val="28"/>
          <w:szCs w:val="28"/>
        </w:rPr>
        <w:t>):</w:t>
      </w:r>
    </w:p>
    <w:p>
      <w:pPr>
        <w:pStyle w:val="Zkladntext2"/>
        <w:rPr>
          <w:rFonts w:ascii="Arial Black" w:hAnsi="Arial Black"/>
        </w:rPr>
      </w:pPr>
      <w:r>
        <w:rPr>
          <w:rFonts w:cs="Helvetica" w:ascii="Arial Black" w:hAnsi="Arial Black"/>
          <w:sz w:val="28"/>
          <w:szCs w:val="28"/>
        </w:rPr>
        <w:t>pneumatiky</w:t>
      </w:r>
    </w:p>
    <w:p>
      <w:pPr>
        <w:pStyle w:val="Telotextu"/>
        <w:rPr>
          <w:rFonts w:ascii="Arial Black" w:hAnsi="Arial Black"/>
        </w:rPr>
      </w:pPr>
      <w:r>
        <w:rPr>
          <w:rFonts w:ascii="Arial Black" w:hAnsi="Arial Black"/>
        </w:rPr>
        <w:t>- patria sem : pneumatiky vyzbierané od fyzických osôb na mieste uveden</w:t>
      </w:r>
      <w:r>
        <w:rPr>
          <w:rFonts w:ascii="Arial Black" w:hAnsi="Arial Black"/>
        </w:rPr>
        <w:t>é v § 13 ods. 4 písm. i) tohto VZN.</w:t>
      </w:r>
    </w:p>
    <w:p>
      <w:pPr>
        <w:pStyle w:val="Zkladntext2"/>
        <w:rPr>
          <w:rFonts w:ascii="Helvetica" w:hAnsi="Helvetica" w:cs="Helvetica"/>
          <w:sz w:val="28"/>
          <w:szCs w:val="28"/>
        </w:rPr>
      </w:pPr>
      <w:r>
        <w:rPr/>
      </w:r>
    </w:p>
    <w:p>
      <w:pPr>
        <w:pStyle w:val="Zkladntext2"/>
        <w:rPr/>
      </w:pPr>
      <w:r>
        <w:rPr>
          <w:rFonts w:cs="Helvetica" w:ascii="Helvetica" w:hAnsi="Helvetica"/>
          <w:sz w:val="28"/>
          <w:szCs w:val="28"/>
        </w:rPr>
        <w:t xml:space="preserve">     </w:t>
      </w:r>
      <w:r>
        <w:rPr>
          <w:rFonts w:cs="Helvetica" w:ascii="Helvetica" w:hAnsi="Helvetica"/>
          <w:sz w:val="28"/>
          <w:szCs w:val="28"/>
        </w:rPr>
        <w:t>Dopĺňa sa pôvodné znenie § 13 ods. 4 písmenom i):</w:t>
      </w:r>
    </w:p>
    <w:p>
      <w:pPr>
        <w:pStyle w:val="Zkladntext2"/>
        <w:rPr/>
      </w:pPr>
      <w:r>
        <w:rPr>
          <w:rFonts w:cs="Helvetica" w:ascii="Arial Black" w:hAnsi="Arial Black"/>
          <w:sz w:val="28"/>
          <w:szCs w:val="28"/>
        </w:rPr>
        <w:t>pneumatiky – zbierajú sa donáškovým spôsobom len od fyzických osôb na zbernom mieste obce na ulici Pri parku v čase otváracích hodín zberného miesta.</w:t>
      </w:r>
    </w:p>
    <w:p>
      <w:pPr>
        <w:pStyle w:val="Zkladntext2"/>
        <w:rPr/>
      </w:pPr>
      <w:r>
        <w:rPr>
          <w:rFonts w:cs="Helvetica" w:ascii="Arial Black" w:hAnsi="Arial Black"/>
          <w:sz w:val="28"/>
          <w:szCs w:val="28"/>
        </w:rPr>
        <w:t xml:space="preserve">  </w:t>
      </w:r>
      <w:r>
        <w:rPr>
          <w:rFonts w:cs="Helvetica" w:ascii="Helvetica" w:hAnsi="Helvetica"/>
          <w:sz w:val="28"/>
          <w:szCs w:val="28"/>
        </w:rPr>
        <w:t xml:space="preserve"> </w:t>
      </w:r>
    </w:p>
    <w:p>
      <w:pPr>
        <w:pStyle w:val="Zkladntext2"/>
        <w:rPr/>
      </w:pPr>
      <w:r>
        <w:rPr>
          <w:rFonts w:cs="Helvetica" w:ascii="Helvetica" w:hAnsi="Helvetica"/>
          <w:sz w:val="28"/>
          <w:szCs w:val="28"/>
        </w:rPr>
        <w:t xml:space="preserve">     </w:t>
      </w:r>
      <w:r>
        <w:rPr>
          <w:rFonts w:cs="Helvetica" w:ascii="Helvetica" w:hAnsi="Helvetica"/>
          <w:sz w:val="28"/>
          <w:szCs w:val="28"/>
        </w:rPr>
        <w:t xml:space="preserve">Vypúšťa sa pôvodné </w:t>
      </w:r>
      <w:r>
        <w:rPr>
          <w:rFonts w:cs="Helvetica" w:ascii="Helvetica" w:hAnsi="Helvetica"/>
          <w:sz w:val="28"/>
          <w:szCs w:val="28"/>
        </w:rPr>
        <w:t xml:space="preserve">znenie § 4 ods. 1 a nahrádza sa novým znením: </w:t>
      </w:r>
    </w:p>
    <w:p>
      <w:pPr>
        <w:pStyle w:val="Zkladntext2"/>
        <w:rPr>
          <w:rFonts w:ascii="Arial Black" w:hAnsi="Arial Black"/>
        </w:rPr>
      </w:pPr>
      <w:r>
        <w:rPr>
          <w:rFonts w:cs="Helvetica" w:ascii="Arial Black" w:hAnsi="Arial Black"/>
          <w:sz w:val="28"/>
          <w:szCs w:val="28"/>
        </w:rPr>
        <w:t>P</w:t>
      </w:r>
      <w:r>
        <w:rPr>
          <w:rFonts w:cs="Helvetica" w:ascii="Arial Black" w:hAnsi="Arial Black"/>
          <w:sz w:val="28"/>
          <w:szCs w:val="28"/>
        </w:rPr>
        <w:t>ôvodca odpadu má právo:</w:t>
      </w:r>
    </w:p>
    <w:p>
      <w:pPr>
        <w:pStyle w:val="Zkladntext2"/>
        <w:rPr>
          <w:rFonts w:ascii="Arial Black" w:hAnsi="Arial Black"/>
        </w:rPr>
      </w:pPr>
      <w:r>
        <w:rPr>
          <w:rFonts w:cs="Helvetica" w:ascii="Arial Black" w:hAnsi="Arial Black"/>
          <w:sz w:val="28"/>
          <w:szCs w:val="28"/>
        </w:rPr>
        <w:t>N</w:t>
      </w:r>
      <w:r>
        <w:rPr>
          <w:rFonts w:cs="Helvetica" w:ascii="Arial Black" w:hAnsi="Arial Black"/>
          <w:sz w:val="28"/>
          <w:szCs w:val="28"/>
        </w:rPr>
        <w:t xml:space="preserve">a poskytnutie zbernej nádoby v množstve a type zodpovedajúcom systému zberu komunálneho odpadu v obci Ivanka pri Nitre.  </w:t>
      </w:r>
      <w:r>
        <w:rPr>
          <w:rFonts w:cs="Helvetica" w:ascii="Arial Black" w:hAnsi="Arial Black"/>
          <w:sz w:val="28"/>
          <w:szCs w:val="28"/>
        </w:rPr>
        <w:t xml:space="preserve">Pôvodca odpadov má právo požiadať obec o poskytnutie nádob na triedený zber komunálnych odpadov. </w:t>
      </w:r>
    </w:p>
    <w:p>
      <w:pPr>
        <w:pStyle w:val="Zkladntext2"/>
        <w:rPr>
          <w:rFonts w:ascii="Arial Black" w:hAnsi="Arial Black"/>
        </w:rPr>
      </w:pPr>
      <w:r>
        <w:rPr>
          <w:rFonts w:cs="Helvetica" w:ascii="Arial Black" w:hAnsi="Arial Black"/>
          <w:sz w:val="28"/>
          <w:szCs w:val="28"/>
        </w:rPr>
        <w:t>- zberné nádoby na triedený odpad /papier, plasty, biologicky rozložiteľný odpad/ poskytne  pôvodcovi odpadu obec za ich  nadobúdaciu cenu.</w:t>
      </w:r>
    </w:p>
    <w:p>
      <w:pPr>
        <w:pStyle w:val="Zkladntext2"/>
        <w:rPr>
          <w:rFonts w:ascii="Helvetica" w:hAnsi="Helvetica" w:cs="Helvetica"/>
          <w:sz w:val="28"/>
          <w:szCs w:val="28"/>
        </w:rPr>
      </w:pPr>
      <w:r>
        <w:rPr/>
      </w:r>
    </w:p>
    <w:p>
      <w:pPr>
        <w:pStyle w:val="Zkladntext2"/>
        <w:rPr>
          <w:rFonts w:ascii="Arial Black" w:hAnsi="Arial Black" w:cs="Helvetica"/>
          <w:sz w:val="28"/>
          <w:szCs w:val="28"/>
        </w:rPr>
      </w:pPr>
      <w:r>
        <w:rPr>
          <w:rFonts w:cs="Helvetica" w:ascii="Helvetica" w:hAnsi="Helvetica"/>
          <w:sz w:val="28"/>
          <w:szCs w:val="28"/>
        </w:rPr>
        <w:t xml:space="preserve">- </w:t>
      </w:r>
      <w:r>
        <w:rPr>
          <w:rFonts w:cs="Helvetica" w:ascii="Arial Black" w:hAnsi="Arial Black"/>
          <w:sz w:val="28"/>
          <w:szCs w:val="28"/>
        </w:rPr>
        <w:t>Náklady  na zbernú nádobu na ZKO a nádoby na triedený odpad znáša pôvodca odpadu. V prípade straty alebo poškodenia nádoby na zber ZKO a nádob na triedený odpad je povinnosťou pôvodcu odpadu zaobstarať si zodpovedajúce náhradné nádoby na vlastné náklady.</w:t>
      </w:r>
    </w:p>
    <w:p>
      <w:pPr>
        <w:pStyle w:val="Zkladntext2"/>
        <w:rPr>
          <w:rFonts w:ascii="Helvetica" w:hAnsi="Helvetica" w:cs="Helvetica"/>
          <w:sz w:val="28"/>
          <w:szCs w:val="28"/>
        </w:rPr>
      </w:pPr>
      <w:r>
        <w:rPr/>
      </w:r>
    </w:p>
    <w:p>
      <w:pPr>
        <w:pStyle w:val="Zkladntext2"/>
        <w:rPr/>
      </w:pPr>
      <w:r>
        <w:rPr>
          <w:rFonts w:cs="Helvetica" w:ascii="Helvetica" w:hAnsi="Helvetica"/>
          <w:sz w:val="28"/>
          <w:szCs w:val="28"/>
        </w:rPr>
        <w:t xml:space="preserve">     </w:t>
      </w:r>
      <w:r>
        <w:rPr>
          <w:rFonts w:cs="Helvetica" w:ascii="Helvetica" w:hAnsi="Helvetica"/>
          <w:sz w:val="28"/>
          <w:szCs w:val="28"/>
        </w:rPr>
        <w:t>Dopĺňa sa pôvodné znenie § 5 ods. 3 písmenom m):</w:t>
      </w:r>
    </w:p>
    <w:p>
      <w:pPr>
        <w:pStyle w:val="Zkladntext2"/>
        <w:rPr>
          <w:rFonts w:ascii="Arial Black" w:hAnsi="Arial Black"/>
        </w:rPr>
      </w:pPr>
      <w:r>
        <w:rPr>
          <w:rFonts w:cs="Helvetica" w:ascii="Arial Black" w:hAnsi="Arial Black"/>
          <w:sz w:val="28"/>
          <w:szCs w:val="28"/>
        </w:rPr>
        <w:t xml:space="preserve">Povinnosťou pôvodcu odpadu je zabezpečiť si smetné nádoby na triedený odpad. Obec Ivanka pri Nitre ich môže poskytnúť pôvodcovi odpadu za nadobúdaciu cenu. </w:t>
      </w:r>
    </w:p>
    <w:p>
      <w:pPr>
        <w:pStyle w:val="Zkladntext2"/>
        <w:rPr>
          <w:rFonts w:cs="Helvetica"/>
          <w:sz w:val="28"/>
          <w:szCs w:val="28"/>
        </w:rPr>
      </w:pPr>
      <w:r>
        <w:rPr>
          <w:rFonts w:ascii="Arial Black" w:hAnsi="Arial Black"/>
        </w:rPr>
      </w:r>
    </w:p>
    <w:p>
      <w:pPr>
        <w:pStyle w:val="Zkladntext2"/>
        <w:rPr/>
      </w:pPr>
      <w:r>
        <w:rPr>
          <w:rFonts w:cs="Helvetica" w:ascii="Helvetica" w:hAnsi="Helvetica"/>
          <w:sz w:val="28"/>
          <w:szCs w:val="28"/>
        </w:rPr>
        <w:t>Ostatné ustanovenia VZN č. 1/2016 o nakladaní s komunálnymi odpadmi a drobnými stavebnými odpadmi na území obce Ivanka pri Nitre zostávajú nezmenené,</w:t>
      </w:r>
    </w:p>
    <w:p>
      <w:pPr>
        <w:pStyle w:val="Zkladntext2"/>
        <w:rPr>
          <w:rFonts w:ascii="Helvetica" w:hAnsi="Helvetica" w:cs="Helvetica"/>
          <w:sz w:val="28"/>
          <w:szCs w:val="28"/>
        </w:rPr>
      </w:pPr>
      <w:r>
        <w:rPr>
          <w:rFonts w:cs="Helvetica" w:ascii="Helvetica" w:hAnsi="Helvetica"/>
          <w:sz w:val="28"/>
          <w:szCs w:val="28"/>
        </w:rPr>
      </w:r>
    </w:p>
    <w:p>
      <w:pPr>
        <w:pStyle w:val="Zkladntext2"/>
        <w:rPr>
          <w:rFonts w:ascii="Helvetica" w:hAnsi="Helvetica" w:cs="Helvetica"/>
          <w:sz w:val="28"/>
          <w:szCs w:val="28"/>
        </w:rPr>
      </w:pPr>
      <w:r>
        <w:rPr>
          <w:rFonts w:cs="Helvetica" w:ascii="Helvetica" w:hAnsi="Helvetica"/>
          <w:sz w:val="28"/>
          <w:szCs w:val="28"/>
        </w:rPr>
      </w:r>
    </w:p>
    <w:p>
      <w:pPr>
        <w:pStyle w:val="Zkladntext2"/>
        <w:rPr>
          <w:rFonts w:ascii="Helvetica" w:hAnsi="Helvetica" w:cs="Helvetica"/>
          <w:sz w:val="28"/>
          <w:szCs w:val="28"/>
        </w:rPr>
      </w:pPr>
      <w:r>
        <w:rPr>
          <w:rFonts w:cs="Helvetica" w:ascii="Helvetica" w:hAnsi="Helvetica"/>
          <w:sz w:val="28"/>
          <w:szCs w:val="28"/>
        </w:rPr>
      </w:r>
    </w:p>
    <w:p>
      <w:pPr>
        <w:pStyle w:val="Zkladntext2"/>
        <w:rPr>
          <w:rFonts w:ascii="Helvetica" w:hAnsi="Helvetica" w:cs="Helvetica"/>
          <w:sz w:val="28"/>
          <w:szCs w:val="28"/>
        </w:rPr>
      </w:pPr>
      <w:r>
        <w:rPr>
          <w:rFonts w:cs="Helvetica" w:ascii="Helvetica" w:hAnsi="Helvetica"/>
          <w:sz w:val="28"/>
          <w:szCs w:val="28"/>
        </w:rPr>
      </w:r>
    </w:p>
    <w:p>
      <w:pPr>
        <w:pStyle w:val="Zkladntext2"/>
        <w:rPr>
          <w:rFonts w:ascii="Helvetica" w:hAnsi="Helvetica" w:cs="Helvetica"/>
          <w:sz w:val="28"/>
          <w:szCs w:val="28"/>
        </w:rPr>
      </w:pPr>
      <w:r>
        <w:rPr>
          <w:rFonts w:cs="Helvetica" w:ascii="Helvetica" w:hAnsi="Helvetica"/>
          <w:sz w:val="28"/>
          <w:szCs w:val="28"/>
        </w:rPr>
        <w:t xml:space="preserve">                                                                      </w:t>
      </w:r>
      <w:r>
        <w:rPr>
          <w:rFonts w:cs="Helvetica" w:ascii="Helvetica" w:hAnsi="Helvetica"/>
          <w:sz w:val="28"/>
          <w:szCs w:val="28"/>
        </w:rPr>
        <w:t>Mgr. Ľuboš Gál</w:t>
      </w:r>
    </w:p>
    <w:p>
      <w:pPr>
        <w:pStyle w:val="Zkladntext2"/>
        <w:rPr>
          <w:rFonts w:ascii="Helvetica" w:hAnsi="Helvetica" w:cs="Helvetica"/>
          <w:sz w:val="28"/>
          <w:szCs w:val="28"/>
        </w:rPr>
      </w:pPr>
      <w:r>
        <w:rPr>
          <w:rFonts w:cs="Helvetica" w:ascii="Helvetica" w:hAnsi="Helvetica"/>
          <w:sz w:val="28"/>
          <w:szCs w:val="28"/>
        </w:rPr>
        <w:t xml:space="preserve">                                                                        </w:t>
      </w:r>
      <w:r>
        <w:rPr>
          <w:rFonts w:cs="Helvetica" w:ascii="Helvetica" w:hAnsi="Helvetica"/>
          <w:sz w:val="28"/>
          <w:szCs w:val="28"/>
        </w:rPr>
        <w:t xml:space="preserve">starosta obce      </w:t>
      </w:r>
    </w:p>
    <w:p>
      <w:pPr>
        <w:pStyle w:val="Zkladntext2"/>
        <w:rPr>
          <w:rFonts w:ascii="Helvetica" w:hAnsi="Helvetica" w:cs="Helvetica"/>
          <w:sz w:val="28"/>
          <w:szCs w:val="28"/>
        </w:rPr>
      </w:pPr>
      <w:r>
        <w:rPr>
          <w:rFonts w:cs="Helvetica" w:ascii="Helvetica" w:hAnsi="Helvetica"/>
          <w:sz w:val="28"/>
          <w:szCs w:val="28"/>
        </w:rPr>
      </w:r>
    </w:p>
    <w:p>
      <w:pPr>
        <w:pStyle w:val="Zkladntext2"/>
        <w:rPr>
          <w:rFonts w:ascii="Helvetica" w:hAnsi="Helvetica" w:cs="Helvetica"/>
          <w:sz w:val="36"/>
          <w:szCs w:val="36"/>
        </w:rPr>
      </w:pPr>
      <w:r>
        <w:rPr>
          <w:rFonts w:cs="Helvetica" w:ascii="Helvetica" w:hAnsi="Helvetica"/>
          <w:sz w:val="36"/>
          <w:szCs w:val="36"/>
        </w:rPr>
      </w:r>
    </w:p>
    <w:p>
      <w:pPr>
        <w:pStyle w:val="Zkladntext2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20" w:top="1417" w:footer="720" w:bottom="1417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ymbol">
    <w:charset w:val="ee"/>
    <w:family w:val="roman"/>
    <w:pitch w:val="variable"/>
  </w:font>
  <w:font w:name="Helvetica">
    <w:altName w:val="Arial"/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Arial Black">
    <w:charset w:val="ee"/>
    <w:family w:val="roman"/>
    <w:pitch w:val="variable"/>
  </w:font>
  <w:font w:name="Arial Black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141" w:type="dxa"/>
      <w:jc w:val="left"/>
      <w:tblInd w:w="70" w:type="dxa"/>
      <w:tblBorders>
        <w:top w:val="single" w:sz="12" w:space="0" w:color="000001"/>
      </w:tblBorders>
      <w:tblCellMar>
        <w:top w:w="0" w:type="dxa"/>
        <w:left w:w="70" w:type="dxa"/>
        <w:bottom w:w="0" w:type="dxa"/>
        <w:right w:w="70" w:type="dxa"/>
      </w:tblCellMar>
    </w:tblPr>
    <w:tblGrid>
      <w:gridCol w:w="851"/>
      <w:gridCol w:w="2835"/>
      <w:gridCol w:w="992"/>
      <w:gridCol w:w="1786"/>
      <w:gridCol w:w="2677"/>
    </w:tblGrid>
    <w:tr>
      <w:trPr/>
      <w:tc>
        <w:tcPr>
          <w:tcW w:w="851" w:type="dxa"/>
          <w:tcBorders>
            <w:top w:val="single" w:sz="12" w:space="0" w:color="000001"/>
          </w:tcBorders>
          <w:shd w:fill="auto" w:val="clear"/>
        </w:tcPr>
        <w:p>
          <w:pPr>
            <w:pStyle w:val="Pta"/>
            <w:rPr/>
          </w:pPr>
          <w:r>
            <w:rPr/>
            <w:t>Adresa:</w:t>
          </w:r>
        </w:p>
      </w:tc>
      <w:tc>
        <w:tcPr>
          <w:tcW w:w="2835" w:type="dxa"/>
          <w:tcBorders>
            <w:top w:val="single" w:sz="12" w:space="0" w:color="000001"/>
          </w:tcBorders>
          <w:shd w:fill="auto" w:val="clear"/>
        </w:tcPr>
        <w:p>
          <w:pPr>
            <w:pStyle w:val="Pta"/>
            <w:rPr/>
          </w:pPr>
          <w:r>
            <w:rPr/>
            <w:t>Obecný úrad</w:t>
          </w:r>
        </w:p>
        <w:p>
          <w:pPr>
            <w:pStyle w:val="Pta"/>
            <w:rPr/>
          </w:pPr>
          <w:r>
            <w:rPr/>
            <w:t>Novozámocká 326</w:t>
          </w:r>
        </w:p>
        <w:p>
          <w:pPr>
            <w:pStyle w:val="Pta"/>
            <w:rPr/>
          </w:pPr>
          <w:r>
            <w:rPr/>
            <w:t>951 12 Ivanka pri Nitre</w:t>
          </w:r>
        </w:p>
      </w:tc>
      <w:tc>
        <w:tcPr>
          <w:tcW w:w="992" w:type="dxa"/>
          <w:tcBorders>
            <w:top w:val="single" w:sz="12" w:space="0" w:color="000001"/>
          </w:tcBorders>
          <w:shd w:fill="auto" w:val="clear"/>
        </w:tcPr>
        <w:p>
          <w:pPr>
            <w:pStyle w:val="Pta"/>
            <w:rPr/>
          </w:pPr>
          <w:r>
            <w:rPr/>
            <w:t xml:space="preserve">tel:   </w:t>
          </w:r>
          <w:r>
            <w:rPr>
              <w:lang w:val="en-US"/>
            </w:rPr>
            <w:t>(037)</w:t>
          </w:r>
        </w:p>
      </w:tc>
      <w:tc>
        <w:tcPr>
          <w:tcW w:w="1786" w:type="dxa"/>
          <w:tcBorders>
            <w:top w:val="single" w:sz="12" w:space="0" w:color="000001"/>
          </w:tcBorders>
          <w:shd w:fill="auto" w:val="clear"/>
        </w:tcPr>
        <w:p>
          <w:pPr>
            <w:pStyle w:val="Pta"/>
            <w:rPr/>
          </w:pPr>
          <w:r>
            <w:rPr/>
            <w:t>6564 304</w:t>
          </w:r>
        </w:p>
        <w:p>
          <w:pPr>
            <w:pStyle w:val="Pta"/>
            <w:rPr/>
          </w:pPr>
          <w:r>
            <w:rPr/>
            <w:t>6564 582</w:t>
          </w:r>
        </w:p>
        <w:p>
          <w:pPr>
            <w:pStyle w:val="Pta"/>
            <w:rPr/>
          </w:pPr>
          <w:r>
            <w:rPr/>
            <w:t>6564 333</w:t>
          </w:r>
        </w:p>
      </w:tc>
      <w:tc>
        <w:tcPr>
          <w:tcW w:w="2677" w:type="dxa"/>
          <w:tcBorders>
            <w:top w:val="single" w:sz="12" w:space="0" w:color="000001"/>
          </w:tcBorders>
          <w:shd w:fill="auto" w:val="clear"/>
        </w:tcPr>
        <w:p>
          <w:pPr>
            <w:pStyle w:val="Pta"/>
            <w:rPr/>
          </w:pPr>
          <w:r>
            <w:rPr/>
            <w:t>fax: (037)  6564 304</w:t>
          </w:r>
        </w:p>
      </w:tc>
    </w:tr>
  </w:tbl>
  <w:p>
    <w:pPr>
      <w:pStyle w:val="Pt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072" w:type="dxa"/>
      <w:jc w:val="left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1276"/>
      <w:gridCol w:w="7795"/>
    </w:tblGrid>
    <w:tr>
      <w:trPr/>
      <w:tc>
        <w:tcPr>
          <w:tcW w:w="1276" w:type="dxa"/>
          <w:tcBorders/>
          <w:shd w:fill="auto" w:val="clear"/>
        </w:tcPr>
        <w:p>
          <w:pPr>
            <w:pStyle w:val="Hlavika"/>
            <w:rPr/>
          </w:pPr>
          <w:r>
            <w:rPr/>
            <w:drawing>
              <wp:inline distT="0" distB="0" distL="0" distR="0">
                <wp:extent cx="748665" cy="797560"/>
                <wp:effectExtent l="0" t="0" r="0" b="0"/>
                <wp:docPr id="1" name="Obrázok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ázok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6" t="-14" r="-16" b="-1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8665" cy="7975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5" w:type="dxa"/>
          <w:tcBorders>
            <w:top w:val="single" w:sz="18" w:space="0" w:color="000001"/>
          </w:tcBorders>
          <w:shd w:fill="auto" w:val="clear"/>
        </w:tcPr>
        <w:p>
          <w:pPr>
            <w:pStyle w:val="Hlavika"/>
            <w:snapToGrid w:val="false"/>
            <w:rPr>
              <w:b/>
              <w:b/>
              <w:sz w:val="16"/>
              <w:lang w:val="en-US"/>
            </w:rPr>
          </w:pPr>
          <w:r>
            <w:rPr>
              <w:b/>
              <w:sz w:val="16"/>
              <w:lang w:val="en-US"/>
            </w:rPr>
          </w:r>
        </w:p>
        <w:p>
          <w:pPr>
            <w:pStyle w:val="Hlavika"/>
            <w:rPr/>
          </w:pPr>
          <w:r>
            <w:rPr>
              <w:b/>
              <w:sz w:val="28"/>
              <w:lang w:val="en-US"/>
            </w:rPr>
            <w:t xml:space="preserve">                 </w:t>
          </w:r>
          <w:r>
            <w:rPr>
              <w:b/>
              <w:sz w:val="32"/>
              <w:szCs w:val="32"/>
              <w:lang w:val="en-US"/>
            </w:rPr>
            <w:t>OBEC IVANKA PRI NITRE</w:t>
          </w:r>
          <w:r>
            <w:rPr>
              <w:i/>
              <w:sz w:val="32"/>
              <w:szCs w:val="32"/>
            </w:rPr>
            <w:t xml:space="preserve"> </w:t>
          </w:r>
        </w:p>
        <w:p>
          <w:pPr>
            <w:pStyle w:val="Hlavika"/>
            <w:rPr>
              <w:i/>
              <w:i/>
              <w:sz w:val="12"/>
            </w:rPr>
          </w:pPr>
          <w:r>
            <w:rPr>
              <w:i/>
              <w:sz w:val="32"/>
              <w:szCs w:val="32"/>
            </w:rPr>
            <w:t>__________________________________________________________________________</w:t>
          </w:r>
          <w:r>
            <w:rPr>
              <w:i/>
              <w:sz w:val="12"/>
            </w:rPr>
            <w:t>_________________________________________________</w:t>
          </w:r>
        </w:p>
        <w:p>
          <w:pPr>
            <w:pStyle w:val="Hlavika"/>
            <w:rPr>
              <w:i/>
              <w:i/>
              <w:sz w:val="24"/>
            </w:rPr>
          </w:pPr>
          <w:r>
            <w:rPr>
              <w:i/>
              <w:sz w:val="24"/>
            </w:rPr>
          </w:r>
        </w:p>
      </w:tc>
    </w:tr>
  </w:tbl>
  <w:p>
    <w:pPr>
      <w:pStyle w:val="Hlavi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dpis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Nadpis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Nadpis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Nadpis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Nadpis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Nadpis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Nadpis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Nadpis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Nadpis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75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sk-SK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sk-SK" w:eastAsia="zh-CN" w:bidi="ar-SA"/>
    </w:rPr>
  </w:style>
  <w:style w:type="paragraph" w:styleId="Nadpis1">
    <w:name w:val="Heading 1"/>
    <w:basedOn w:val="Normal"/>
    <w:next w:val="Normal"/>
    <w:qFormat/>
    <w:pPr>
      <w:keepNext/>
      <w:numPr>
        <w:ilvl w:val="0"/>
        <w:numId w:val="1"/>
      </w:numPr>
      <w:outlineLvl w:val="0"/>
      <w:outlineLvl w:val="0"/>
    </w:pPr>
    <w:rPr>
      <w:b/>
      <w:sz w:val="28"/>
    </w:rPr>
  </w:style>
  <w:style w:type="paragraph" w:styleId="Nadpis2">
    <w:name w:val="Heading 2"/>
    <w:basedOn w:val="Normal"/>
    <w:next w:val="Normal"/>
    <w:qFormat/>
    <w:pPr>
      <w:keepNext/>
      <w:numPr>
        <w:ilvl w:val="1"/>
        <w:numId w:val="1"/>
      </w:numPr>
      <w:outlineLvl w:val="1"/>
      <w:outlineLvl w:val="1"/>
    </w:pPr>
    <w:rPr>
      <w:b/>
      <w:sz w:val="28"/>
      <w:u w:val="single"/>
    </w:rPr>
  </w:style>
  <w:style w:type="paragraph" w:styleId="Nadpis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  <w:outlineLvl w:val="2"/>
    </w:pPr>
    <w:rPr>
      <w:b/>
      <w:sz w:val="28"/>
    </w:rPr>
  </w:style>
  <w:style w:type="paragraph" w:styleId="Nadpis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  <w:outlineLvl w:val="3"/>
    </w:pPr>
    <w:rPr>
      <w:b/>
      <w:sz w:val="36"/>
    </w:rPr>
  </w:style>
  <w:style w:type="paragraph" w:styleId="Nadpis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  <w:outlineLvl w:val="4"/>
    </w:pPr>
    <w:rPr>
      <w:b/>
      <w:sz w:val="44"/>
    </w:rPr>
  </w:style>
  <w:style w:type="paragraph" w:styleId="Nadpis6">
    <w:name w:val="Heading 6"/>
    <w:basedOn w:val="Normal"/>
    <w:next w:val="Normal"/>
    <w:qFormat/>
    <w:pPr>
      <w:keepNext/>
      <w:numPr>
        <w:ilvl w:val="5"/>
        <w:numId w:val="1"/>
      </w:numPr>
      <w:outlineLvl w:val="5"/>
      <w:outlineLvl w:val="5"/>
    </w:pPr>
    <w:rPr>
      <w:sz w:val="28"/>
    </w:rPr>
  </w:style>
  <w:style w:type="paragraph" w:styleId="Nadpis7">
    <w:name w:val="Heading 7"/>
    <w:basedOn w:val="Normal"/>
    <w:next w:val="Normal"/>
    <w:qFormat/>
    <w:pPr>
      <w:keepNext/>
      <w:numPr>
        <w:ilvl w:val="6"/>
        <w:numId w:val="1"/>
      </w:numPr>
      <w:jc w:val="center"/>
      <w:outlineLvl w:val="6"/>
      <w:outlineLvl w:val="6"/>
    </w:pPr>
    <w:rPr>
      <w:b/>
      <w:sz w:val="40"/>
    </w:rPr>
  </w:style>
  <w:style w:type="paragraph" w:styleId="Nadpis8">
    <w:name w:val="Heading 8"/>
    <w:basedOn w:val="Normal"/>
    <w:next w:val="Normal"/>
    <w:qFormat/>
    <w:pPr>
      <w:keepNext/>
      <w:numPr>
        <w:ilvl w:val="7"/>
        <w:numId w:val="1"/>
      </w:numPr>
      <w:jc w:val="center"/>
      <w:outlineLvl w:val="7"/>
      <w:outlineLvl w:val="7"/>
    </w:pPr>
    <w:rPr>
      <w:b/>
      <w:sz w:val="32"/>
    </w:rPr>
  </w:style>
  <w:style w:type="paragraph" w:styleId="Nadpis9">
    <w:name w:val="Heading 9"/>
    <w:basedOn w:val="Normal"/>
    <w:next w:val="Normal"/>
    <w:qFormat/>
    <w:pPr>
      <w:keepNext/>
      <w:numPr>
        <w:ilvl w:val="8"/>
        <w:numId w:val="1"/>
      </w:numPr>
      <w:outlineLvl w:val="8"/>
      <w:outlineLvl w:val="8"/>
    </w:pPr>
    <w:rPr>
      <w:b/>
      <w:sz w:val="32"/>
    </w:rPr>
  </w:style>
  <w:style w:type="character" w:styleId="WW8Num1z0">
    <w:name w:val="WW8Num1z0"/>
    <w:qFormat/>
    <w:rPr/>
  </w:style>
  <w:style w:type="character" w:styleId="WW8Num2z0">
    <w:name w:val="WW8Num2z0"/>
    <w:qFormat/>
    <w:rPr/>
  </w:style>
  <w:style w:type="character" w:styleId="WW8Num3z0">
    <w:name w:val="WW8Num3z0"/>
    <w:qFormat/>
    <w:rPr/>
  </w:style>
  <w:style w:type="character" w:styleId="WW8Num4z0">
    <w:name w:val="WW8Num4z0"/>
    <w:qFormat/>
    <w:rPr/>
  </w:style>
  <w:style w:type="character" w:styleId="WW8Num5z0">
    <w:name w:val="WW8Num5z0"/>
    <w:qFormat/>
    <w:rPr/>
  </w:style>
  <w:style w:type="character" w:styleId="WW8Num6z0">
    <w:name w:val="WW8Num6z0"/>
    <w:qFormat/>
    <w:rPr/>
  </w:style>
  <w:style w:type="character" w:styleId="WW8Num7z0">
    <w:name w:val="WW8Num7z0"/>
    <w:qFormat/>
    <w:rPr/>
  </w:style>
  <w:style w:type="character" w:styleId="WW8Num8z0">
    <w:name w:val="WW8Num8z0"/>
    <w:qFormat/>
    <w:rPr/>
  </w:style>
  <w:style w:type="character" w:styleId="WW8Num9z0">
    <w:name w:val="WW8Num9z0"/>
    <w:qFormat/>
    <w:rPr/>
  </w:style>
  <w:style w:type="character" w:styleId="WW8Num10z0">
    <w:name w:val="WW8Num10z0"/>
    <w:qFormat/>
    <w:rPr/>
  </w:style>
  <w:style w:type="character" w:styleId="WW8Num11z0">
    <w:name w:val="WW8Num11z0"/>
    <w:qFormat/>
    <w:rPr/>
  </w:style>
  <w:style w:type="character" w:styleId="WW8Num12z0">
    <w:name w:val="WW8Num12z0"/>
    <w:qFormat/>
    <w:rPr/>
  </w:style>
  <w:style w:type="character" w:styleId="WW8Num13z0">
    <w:name w:val="WW8Num13z0"/>
    <w:qFormat/>
    <w:rPr/>
  </w:style>
  <w:style w:type="character" w:styleId="WW8Num14z0">
    <w:name w:val="WW8Num14z0"/>
    <w:qFormat/>
    <w:rPr>
      <w:rFonts w:ascii="Symbol" w:hAnsi="Symbol" w:cs="Symbol"/>
    </w:rPr>
  </w:style>
  <w:style w:type="character" w:styleId="WW8Num15z0">
    <w:name w:val="WW8Num15z0"/>
    <w:qFormat/>
    <w:rPr/>
  </w:style>
  <w:style w:type="character" w:styleId="WW8Num16z0">
    <w:name w:val="WW8Num16z0"/>
    <w:qFormat/>
    <w:rPr/>
  </w:style>
  <w:style w:type="character" w:styleId="WW8Num17z0">
    <w:name w:val="WW8Num17z0"/>
    <w:qFormat/>
    <w:rPr/>
  </w:style>
  <w:style w:type="character" w:styleId="WW8Num18z0">
    <w:name w:val="WW8Num18z0"/>
    <w:qFormat/>
    <w:rPr>
      <w:rFonts w:ascii="Times New Roman" w:hAnsi="Times New Roman" w:cs="Times New Roman"/>
    </w:rPr>
  </w:style>
  <w:style w:type="character" w:styleId="WW8Num19z0">
    <w:name w:val="WW8Num19z0"/>
    <w:qFormat/>
    <w:rPr/>
  </w:style>
  <w:style w:type="character" w:styleId="WW8Num20z0">
    <w:name w:val="WW8Num20z0"/>
    <w:qFormat/>
    <w:rPr/>
  </w:style>
  <w:style w:type="character" w:styleId="WW8Num21z0">
    <w:name w:val="WW8Num21z0"/>
    <w:qFormat/>
    <w:rPr/>
  </w:style>
  <w:style w:type="character" w:styleId="WW8Num22z0">
    <w:name w:val="WW8Num22z0"/>
    <w:qFormat/>
    <w:rPr>
      <w:rFonts w:ascii="Symbol" w:hAnsi="Symbol" w:cs="Symbol"/>
    </w:rPr>
  </w:style>
  <w:style w:type="character" w:styleId="WW8Num23z0">
    <w:name w:val="WW8Num23z0"/>
    <w:qFormat/>
    <w:rPr>
      <w:rFonts w:ascii="Symbol" w:hAnsi="Symbol" w:cs="Symbol"/>
    </w:rPr>
  </w:style>
  <w:style w:type="character" w:styleId="WW8Num24z0">
    <w:name w:val="WW8Num24z0"/>
    <w:qFormat/>
    <w:rPr/>
  </w:style>
  <w:style w:type="character" w:styleId="WW8Num25z0">
    <w:name w:val="WW8Num25z0"/>
    <w:qFormat/>
    <w:rPr/>
  </w:style>
  <w:style w:type="character" w:styleId="WW8Num26z0">
    <w:name w:val="WW8Num26z0"/>
    <w:qFormat/>
    <w:rPr>
      <w:rFonts w:ascii="Helvetica" w:hAnsi="Helvetica" w:eastAsia="Times New Roman" w:cs="Times New Roman"/>
    </w:rPr>
  </w:style>
  <w:style w:type="character" w:styleId="WW8Num26z1">
    <w:name w:val="WW8Num26z1"/>
    <w:qFormat/>
    <w:rPr>
      <w:rFonts w:ascii="Courier New" w:hAnsi="Courier New" w:cs="Courier New"/>
    </w:rPr>
  </w:style>
  <w:style w:type="character" w:styleId="WW8Num26z2">
    <w:name w:val="WW8Num26z2"/>
    <w:qFormat/>
    <w:rPr>
      <w:rFonts w:ascii="Wingdings" w:hAnsi="Wingdings" w:cs="Wingdings"/>
    </w:rPr>
  </w:style>
  <w:style w:type="character" w:styleId="WW8Num26z3">
    <w:name w:val="WW8Num26z3"/>
    <w:qFormat/>
    <w:rPr>
      <w:rFonts w:ascii="Symbol" w:hAnsi="Symbol" w:cs="Symbol"/>
    </w:rPr>
  </w:style>
  <w:style w:type="character" w:styleId="WW8Num27z0">
    <w:name w:val="WW8Num27z0"/>
    <w:qFormat/>
    <w:rPr/>
  </w:style>
  <w:style w:type="character" w:styleId="WW8Num28z0">
    <w:name w:val="WW8Num28z0"/>
    <w:qFormat/>
    <w:rPr/>
  </w:style>
  <w:style w:type="character" w:styleId="WW8Num29z0">
    <w:name w:val="WW8Num29z0"/>
    <w:qFormat/>
    <w:rPr/>
  </w:style>
  <w:style w:type="character" w:styleId="WW8Num30z0">
    <w:name w:val="WW8Num30z0"/>
    <w:qFormat/>
    <w:rPr>
      <w:rFonts w:ascii="Times New Roman" w:hAnsi="Times New Roman" w:cs="Times New Roman"/>
    </w:rPr>
  </w:style>
  <w:style w:type="character" w:styleId="WW8Num31z0">
    <w:name w:val="WW8Num31z0"/>
    <w:qFormat/>
    <w:rPr>
      <w:rFonts w:ascii="Wingdings" w:hAnsi="Wingdings" w:cs="Wingdings"/>
    </w:rPr>
  </w:style>
  <w:style w:type="character" w:styleId="WW8Num32z0">
    <w:name w:val="WW8Num32z0"/>
    <w:qFormat/>
    <w:rPr/>
  </w:style>
  <w:style w:type="character" w:styleId="WW8Num33z0">
    <w:name w:val="WW8Num33z0"/>
    <w:qFormat/>
    <w:rPr/>
  </w:style>
  <w:style w:type="character" w:styleId="WW8Num34z0">
    <w:name w:val="WW8Num34z0"/>
    <w:qFormat/>
    <w:rPr/>
  </w:style>
  <w:style w:type="character" w:styleId="WW8Num35z0">
    <w:name w:val="WW8Num35z0"/>
    <w:qFormat/>
    <w:rPr/>
  </w:style>
  <w:style w:type="character" w:styleId="WW8Num36z0">
    <w:name w:val="WW8Num36z0"/>
    <w:qFormat/>
    <w:rPr/>
  </w:style>
  <w:style w:type="character" w:styleId="WW8Num37z0">
    <w:name w:val="WW8Num37z0"/>
    <w:qFormat/>
    <w:rPr>
      <w:rFonts w:ascii="Times New Roman" w:hAnsi="Times New Roman" w:cs="Times New Roman"/>
    </w:rPr>
  </w:style>
  <w:style w:type="character" w:styleId="WW8Num38z0">
    <w:name w:val="WW8Num38z0"/>
    <w:qFormat/>
    <w:rPr/>
  </w:style>
  <w:style w:type="character" w:styleId="WW8Num39z0">
    <w:name w:val="WW8Num39z0"/>
    <w:qFormat/>
    <w:rPr/>
  </w:style>
  <w:style w:type="character" w:styleId="WW8Num40z0">
    <w:name w:val="WW8Num40z0"/>
    <w:qFormat/>
    <w:rPr/>
  </w:style>
  <w:style w:type="character" w:styleId="WW8Num41z0">
    <w:name w:val="WW8Num41z0"/>
    <w:qFormat/>
    <w:rPr/>
  </w:style>
  <w:style w:type="character" w:styleId="WW8Num42z0">
    <w:name w:val="WW8Num42z0"/>
    <w:qFormat/>
    <w:rPr>
      <w:rFonts w:ascii="Times New Roman" w:hAnsi="Times New Roman" w:cs="Times New Roman"/>
    </w:rPr>
  </w:style>
  <w:style w:type="character" w:styleId="WW8Num43z0">
    <w:name w:val="WW8Num43z0"/>
    <w:qFormat/>
    <w:rPr/>
  </w:style>
  <w:style w:type="character" w:styleId="WW8Num44z0">
    <w:name w:val="WW8Num44z0"/>
    <w:qFormat/>
    <w:rPr>
      <w:rFonts w:ascii="Times New Roman" w:hAnsi="Times New Roman" w:cs="Times New Roman"/>
    </w:rPr>
  </w:style>
  <w:style w:type="character" w:styleId="WW8Num45z0">
    <w:name w:val="WW8Num45z0"/>
    <w:qFormat/>
    <w:rPr/>
  </w:style>
  <w:style w:type="character" w:styleId="WW8Num46z0">
    <w:name w:val="WW8Num46z0"/>
    <w:qFormat/>
    <w:rPr>
      <w:rFonts w:ascii="Times New Roman" w:hAnsi="Times New Roman" w:cs="Times New Roman"/>
    </w:rPr>
  </w:style>
  <w:style w:type="character" w:styleId="WW8Num47z0">
    <w:name w:val="WW8Num47z0"/>
    <w:qFormat/>
    <w:rPr/>
  </w:style>
  <w:style w:type="character" w:styleId="WW8Num48z0">
    <w:name w:val="WW8Num48z0"/>
    <w:qFormat/>
    <w:rPr/>
  </w:style>
  <w:style w:type="character" w:styleId="WW8Num49z0">
    <w:name w:val="WW8Num49z0"/>
    <w:qFormat/>
    <w:rPr/>
  </w:style>
  <w:style w:type="character" w:styleId="WW8Num50z0">
    <w:name w:val="WW8Num50z0"/>
    <w:qFormat/>
    <w:rPr/>
  </w:style>
  <w:style w:type="character" w:styleId="WW8Num51z0">
    <w:name w:val="WW8Num51z0"/>
    <w:qFormat/>
    <w:rPr/>
  </w:style>
  <w:style w:type="character" w:styleId="WW8Num52z0">
    <w:name w:val="WW8Num52z0"/>
    <w:qFormat/>
    <w:rPr/>
  </w:style>
  <w:style w:type="character" w:styleId="WW8Num53z0">
    <w:name w:val="WW8Num53z0"/>
    <w:qFormat/>
    <w:rPr/>
  </w:style>
  <w:style w:type="character" w:styleId="WW8Num54z0">
    <w:name w:val="WW8Num54z0"/>
    <w:qFormat/>
    <w:rPr/>
  </w:style>
  <w:style w:type="character" w:styleId="WW8Num55z0">
    <w:name w:val="WW8Num55z0"/>
    <w:qFormat/>
    <w:rPr/>
  </w:style>
  <w:style w:type="character" w:styleId="WW8Num56z0">
    <w:name w:val="WW8Num56z0"/>
    <w:qFormat/>
    <w:rPr/>
  </w:style>
  <w:style w:type="character" w:styleId="WW8Num57z0">
    <w:name w:val="WW8Num57z0"/>
    <w:qFormat/>
    <w:rPr/>
  </w:style>
  <w:style w:type="character" w:styleId="WW8Num58z0">
    <w:name w:val="WW8Num58z0"/>
    <w:qFormat/>
    <w:rPr/>
  </w:style>
  <w:style w:type="character" w:styleId="WW8Num59z0">
    <w:name w:val="WW8Num59z0"/>
    <w:qFormat/>
    <w:rPr/>
  </w:style>
  <w:style w:type="character" w:styleId="WW8Num60z0">
    <w:name w:val="WW8Num60z0"/>
    <w:qFormat/>
    <w:rPr/>
  </w:style>
  <w:style w:type="character" w:styleId="WW8Num61z0">
    <w:name w:val="WW8Num61z0"/>
    <w:qFormat/>
    <w:rPr/>
  </w:style>
  <w:style w:type="character" w:styleId="WW8Num62z0">
    <w:name w:val="WW8Num62z0"/>
    <w:qFormat/>
    <w:rPr/>
  </w:style>
  <w:style w:type="character" w:styleId="WW8Num63z0">
    <w:name w:val="WW8Num63z0"/>
    <w:qFormat/>
    <w:rPr>
      <w:rFonts w:ascii="Times New Roman" w:hAnsi="Times New Roman" w:cs="Times New Roman"/>
    </w:rPr>
  </w:style>
  <w:style w:type="character" w:styleId="WW8Num64z0">
    <w:name w:val="WW8Num64z0"/>
    <w:qFormat/>
    <w:rPr>
      <w:rFonts w:ascii="Times New Roman" w:hAnsi="Times New Roman" w:cs="Times New Roman"/>
    </w:rPr>
  </w:style>
  <w:style w:type="character" w:styleId="WW8Num65z0">
    <w:name w:val="WW8Num65z0"/>
    <w:qFormat/>
    <w:rPr/>
  </w:style>
  <w:style w:type="character" w:styleId="WW8Num66z0">
    <w:name w:val="WW8Num66z0"/>
    <w:qFormat/>
    <w:rPr/>
  </w:style>
  <w:style w:type="character" w:styleId="WW8Num67z0">
    <w:name w:val="WW8Num67z0"/>
    <w:qFormat/>
    <w:rPr>
      <w:rFonts w:ascii="Wingdings" w:hAnsi="Wingdings" w:cs="Wingdings"/>
    </w:rPr>
  </w:style>
  <w:style w:type="character" w:styleId="WW8Num68z0">
    <w:name w:val="WW8Num68z0"/>
    <w:qFormat/>
    <w:rPr/>
  </w:style>
  <w:style w:type="character" w:styleId="WW8Num69z0">
    <w:name w:val="WW8Num69z0"/>
    <w:qFormat/>
    <w:rPr/>
  </w:style>
  <w:style w:type="character" w:styleId="WW8Num70z0">
    <w:name w:val="WW8Num70z0"/>
    <w:qFormat/>
    <w:rPr/>
  </w:style>
  <w:style w:type="character" w:styleId="WW8Num71z0">
    <w:name w:val="WW8Num71z0"/>
    <w:qFormat/>
    <w:rPr>
      <w:rFonts w:ascii="Helvetica" w:hAnsi="Helvetica" w:eastAsia="Times New Roman" w:cs="Times New Roman"/>
    </w:rPr>
  </w:style>
  <w:style w:type="character" w:styleId="WW8Num71z1">
    <w:name w:val="WW8Num71z1"/>
    <w:qFormat/>
    <w:rPr>
      <w:rFonts w:ascii="Courier New" w:hAnsi="Courier New" w:cs="Courier New"/>
    </w:rPr>
  </w:style>
  <w:style w:type="character" w:styleId="WW8Num71z2">
    <w:name w:val="WW8Num71z2"/>
    <w:qFormat/>
    <w:rPr>
      <w:rFonts w:ascii="Wingdings" w:hAnsi="Wingdings" w:cs="Wingdings"/>
    </w:rPr>
  </w:style>
  <w:style w:type="character" w:styleId="WW8Num71z3">
    <w:name w:val="WW8Num71z3"/>
    <w:qFormat/>
    <w:rPr>
      <w:rFonts w:ascii="Symbol" w:hAnsi="Symbol" w:cs="Symbol"/>
    </w:rPr>
  </w:style>
  <w:style w:type="character" w:styleId="WW8Num72z0">
    <w:name w:val="WW8Num72z0"/>
    <w:qFormat/>
    <w:rPr/>
  </w:style>
  <w:style w:type="character" w:styleId="WW8Num73z0">
    <w:name w:val="WW8Num73z0"/>
    <w:qFormat/>
    <w:rPr/>
  </w:style>
  <w:style w:type="character" w:styleId="WW8Num74z0">
    <w:name w:val="WW8Num74z0"/>
    <w:qFormat/>
    <w:rPr/>
  </w:style>
  <w:style w:type="character" w:styleId="Standardnpsmoodstavce">
    <w:name w:val="Standardní písmo odstavce"/>
    <w:qFormat/>
    <w:rPr/>
  </w:style>
  <w:style w:type="character" w:styleId="Znakyprekoncovpoznmku">
    <w:name w:val="Znaky pre koncovú poznámku"/>
    <w:basedOn w:val="Standardnpsmoodstavce"/>
    <w:qFormat/>
    <w:rPr>
      <w:vertAlign w:val="superscript"/>
    </w:rPr>
  </w:style>
  <w:style w:type="paragraph" w:styleId="Nadpis">
    <w:name w:val="Nadpis"/>
    <w:basedOn w:val="Normal"/>
    <w:next w:val="Telotex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lotextu">
    <w:name w:val="Body Text"/>
    <w:basedOn w:val="Normal"/>
    <w:pPr/>
    <w:rPr>
      <w:sz w:val="28"/>
    </w:rPr>
  </w:style>
  <w:style w:type="paragraph" w:styleId="Zoznam">
    <w:name w:val="List"/>
    <w:basedOn w:val="Telotextu"/>
    <w:pPr/>
    <w:rPr>
      <w:rFonts w:cs="Ari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Hlavika">
    <w:name w:val="Head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Pta">
    <w:name w:val="Foot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Zkladntext2">
    <w:name w:val="Základní text 2"/>
    <w:basedOn w:val="Normal"/>
    <w:qFormat/>
    <w:pPr/>
    <w:rPr>
      <w:sz w:val="32"/>
    </w:rPr>
  </w:style>
  <w:style w:type="paragraph" w:styleId="Zkladntext3">
    <w:name w:val="Základní text 3"/>
    <w:basedOn w:val="Normal"/>
    <w:qFormat/>
    <w:pPr/>
    <w:rPr>
      <w:i/>
      <w:sz w:val="28"/>
    </w:rPr>
  </w:style>
  <w:style w:type="paragraph" w:styleId="Odsadenietelatextu">
    <w:name w:val="Body Text Indent"/>
    <w:basedOn w:val="Normal"/>
    <w:pPr>
      <w:ind w:left="708" w:hanging="0"/>
    </w:pPr>
    <w:rPr>
      <w:sz w:val="32"/>
    </w:rPr>
  </w:style>
  <w:style w:type="paragraph" w:styleId="EndnoteSymbol">
    <w:name w:val="Endnote Symbol"/>
    <w:basedOn w:val="Normal"/>
    <w:qFormat/>
    <w:pPr/>
    <w:rPr/>
  </w:style>
  <w:style w:type="paragraph" w:styleId="Zkladntextodsazen2">
    <w:name w:val="Základní text odsazený 2"/>
    <w:basedOn w:val="Normal"/>
    <w:qFormat/>
    <w:pPr>
      <w:ind w:left="708" w:hanging="0"/>
    </w:pPr>
    <w:rPr>
      <w:rFonts w:ascii="Arial" w:hAnsi="Arial" w:cs="Arial"/>
      <w:sz w:val="28"/>
    </w:rPr>
  </w:style>
  <w:style w:type="paragraph" w:styleId="Obsahtabuky">
    <w:name w:val="Obsah tabuľky"/>
    <w:basedOn w:val="Normal"/>
    <w:qFormat/>
    <w:pPr>
      <w:suppressLineNumbers/>
    </w:pPr>
    <w:rPr/>
  </w:style>
  <w:style w:type="paragraph" w:styleId="Nadpistabuky">
    <w:name w:val="Nadpis tabuľky"/>
    <w:basedOn w:val="Obsahtabuky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23">
    <w:name w:val="WW8Num23"/>
    <w:qFormat/>
  </w:style>
  <w:style w:type="numbering" w:styleId="WW8Num24">
    <w:name w:val="WW8Num24"/>
    <w:qFormat/>
  </w:style>
  <w:style w:type="numbering" w:styleId="WW8Num25">
    <w:name w:val="WW8Num25"/>
    <w:qFormat/>
  </w:style>
  <w:style w:type="numbering" w:styleId="WW8Num26">
    <w:name w:val="WW8Num26"/>
    <w:qFormat/>
  </w:style>
  <w:style w:type="numbering" w:styleId="WW8Num27">
    <w:name w:val="WW8Num27"/>
    <w:qFormat/>
  </w:style>
  <w:style w:type="numbering" w:styleId="WW8Num28">
    <w:name w:val="WW8Num28"/>
    <w:qFormat/>
  </w:style>
  <w:style w:type="numbering" w:styleId="WW8Num29">
    <w:name w:val="WW8Num29"/>
    <w:qFormat/>
  </w:style>
  <w:style w:type="numbering" w:styleId="WW8Num30">
    <w:name w:val="WW8Num30"/>
    <w:qFormat/>
  </w:style>
  <w:style w:type="numbering" w:styleId="WW8Num31">
    <w:name w:val="WW8Num31"/>
    <w:qFormat/>
  </w:style>
  <w:style w:type="numbering" w:styleId="WW8Num32">
    <w:name w:val="WW8Num32"/>
    <w:qFormat/>
  </w:style>
  <w:style w:type="numbering" w:styleId="WW8Num33">
    <w:name w:val="WW8Num33"/>
    <w:qFormat/>
  </w:style>
  <w:style w:type="numbering" w:styleId="WW8Num34">
    <w:name w:val="WW8Num34"/>
    <w:qFormat/>
  </w:style>
  <w:style w:type="numbering" w:styleId="WW8Num35">
    <w:name w:val="WW8Num35"/>
    <w:qFormat/>
  </w:style>
  <w:style w:type="numbering" w:styleId="WW8Num36">
    <w:name w:val="WW8Num36"/>
    <w:qFormat/>
  </w:style>
  <w:style w:type="numbering" w:styleId="WW8Num37">
    <w:name w:val="WW8Num37"/>
    <w:qFormat/>
  </w:style>
  <w:style w:type="numbering" w:styleId="WW8Num38">
    <w:name w:val="WW8Num38"/>
    <w:qFormat/>
  </w:style>
  <w:style w:type="numbering" w:styleId="WW8Num39">
    <w:name w:val="WW8Num39"/>
    <w:qFormat/>
  </w:style>
  <w:style w:type="numbering" w:styleId="WW8Num40">
    <w:name w:val="WW8Num40"/>
    <w:qFormat/>
  </w:style>
  <w:style w:type="numbering" w:styleId="WW8Num41">
    <w:name w:val="WW8Num41"/>
    <w:qFormat/>
  </w:style>
  <w:style w:type="numbering" w:styleId="WW8Num42">
    <w:name w:val="WW8Num42"/>
    <w:qFormat/>
  </w:style>
  <w:style w:type="numbering" w:styleId="WW8Num43">
    <w:name w:val="WW8Num43"/>
    <w:qFormat/>
  </w:style>
  <w:style w:type="numbering" w:styleId="WW8Num44">
    <w:name w:val="WW8Num44"/>
    <w:qFormat/>
  </w:style>
  <w:style w:type="numbering" w:styleId="WW8Num45">
    <w:name w:val="WW8Num45"/>
    <w:qFormat/>
  </w:style>
  <w:style w:type="numbering" w:styleId="WW8Num46">
    <w:name w:val="WW8Num46"/>
    <w:qFormat/>
  </w:style>
  <w:style w:type="numbering" w:styleId="WW8Num47">
    <w:name w:val="WW8Num47"/>
    <w:qFormat/>
  </w:style>
  <w:style w:type="numbering" w:styleId="WW8Num48">
    <w:name w:val="WW8Num48"/>
    <w:qFormat/>
  </w:style>
  <w:style w:type="numbering" w:styleId="WW8Num49">
    <w:name w:val="WW8Num49"/>
    <w:qFormat/>
  </w:style>
  <w:style w:type="numbering" w:styleId="WW8Num50">
    <w:name w:val="WW8Num50"/>
    <w:qFormat/>
  </w:style>
  <w:style w:type="numbering" w:styleId="WW8Num51">
    <w:name w:val="WW8Num51"/>
    <w:qFormat/>
  </w:style>
  <w:style w:type="numbering" w:styleId="WW8Num52">
    <w:name w:val="WW8Num52"/>
    <w:qFormat/>
  </w:style>
  <w:style w:type="numbering" w:styleId="WW8Num53">
    <w:name w:val="WW8Num53"/>
    <w:qFormat/>
  </w:style>
  <w:style w:type="numbering" w:styleId="WW8Num54">
    <w:name w:val="WW8Num54"/>
    <w:qFormat/>
  </w:style>
  <w:style w:type="numbering" w:styleId="WW8Num55">
    <w:name w:val="WW8Num55"/>
    <w:qFormat/>
  </w:style>
  <w:style w:type="numbering" w:styleId="WW8Num56">
    <w:name w:val="WW8Num56"/>
    <w:qFormat/>
  </w:style>
  <w:style w:type="numbering" w:styleId="WW8Num57">
    <w:name w:val="WW8Num57"/>
    <w:qFormat/>
  </w:style>
  <w:style w:type="numbering" w:styleId="WW8Num58">
    <w:name w:val="WW8Num58"/>
    <w:qFormat/>
  </w:style>
  <w:style w:type="numbering" w:styleId="WW8Num59">
    <w:name w:val="WW8Num59"/>
    <w:qFormat/>
  </w:style>
  <w:style w:type="numbering" w:styleId="WW8Num60">
    <w:name w:val="WW8Num60"/>
    <w:qFormat/>
  </w:style>
  <w:style w:type="numbering" w:styleId="WW8Num61">
    <w:name w:val="WW8Num61"/>
    <w:qFormat/>
  </w:style>
  <w:style w:type="numbering" w:styleId="WW8Num62">
    <w:name w:val="WW8Num62"/>
    <w:qFormat/>
  </w:style>
  <w:style w:type="numbering" w:styleId="WW8Num63">
    <w:name w:val="WW8Num63"/>
    <w:qFormat/>
  </w:style>
  <w:style w:type="numbering" w:styleId="WW8Num64">
    <w:name w:val="WW8Num64"/>
    <w:qFormat/>
  </w:style>
  <w:style w:type="numbering" w:styleId="WW8Num65">
    <w:name w:val="WW8Num65"/>
    <w:qFormat/>
  </w:style>
  <w:style w:type="numbering" w:styleId="WW8Num66">
    <w:name w:val="WW8Num66"/>
    <w:qFormat/>
  </w:style>
  <w:style w:type="numbering" w:styleId="WW8Num67">
    <w:name w:val="WW8Num67"/>
    <w:qFormat/>
  </w:style>
  <w:style w:type="numbering" w:styleId="WW8Num68">
    <w:name w:val="WW8Num68"/>
    <w:qFormat/>
  </w:style>
  <w:style w:type="numbering" w:styleId="WW8Num69">
    <w:name w:val="WW8Num69"/>
    <w:qFormat/>
  </w:style>
  <w:style w:type="numbering" w:styleId="WW8Num70">
    <w:name w:val="WW8Num70"/>
    <w:qFormat/>
  </w:style>
  <w:style w:type="numbering" w:styleId="WW8Num71">
    <w:name w:val="WW8Num71"/>
    <w:qFormat/>
  </w:style>
  <w:style w:type="numbering" w:styleId="WW8Num72">
    <w:name w:val="WW8Num72"/>
    <w:qFormat/>
  </w:style>
  <w:style w:type="numbering" w:styleId="WW8Num73">
    <w:name w:val="WW8Num73"/>
    <w:qFormat/>
  </w:style>
  <w:style w:type="numbering" w:styleId="WW8Num74">
    <w:name w:val="WW8Num7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papier-šablóna</Template>
  <TotalTime>100</TotalTime>
  <Application>LibreOffice/5.3.1.2$Windows_x86 LibreOffice_project/e80a0e0fd1875e1696614d24c32df0f95f03deb2</Application>
  <Pages>3</Pages>
  <Words>417</Words>
  <Characters>2188</Characters>
  <CharactersWithSpaces>2877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2017-11-06T10:50:21Z</dcterms:created>
  <dc:creator/>
  <dc:description/>
  <dc:language>sk-SK</dc:language>
  <cp:lastModifiedBy/>
  <cp:lastPrinted>2017-12-04T14:37:31Z</cp:lastPrinted>
  <dcterms:modified xsi:type="dcterms:W3CDTF">2017-12-04T14:37:28Z</dcterms:modified>
  <cp:revision>9</cp:revision>
  <dc:subject/>
  <dc:title/>
</cp:coreProperties>
</file>